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c65692316ac4eb2"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172</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CEAHLAU</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Acțiuni de protecția mediului și eficientizare energetică</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Investiția trebuie să se încadreze în cel puțin una din tipurile de acțiuni prevăzute prin măsura deintervenție.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Expertul va verifica dacă solicitantul propune un proiect ce vizeazăacțiuni eligibile conform Ghidului intervenției:</w:t>
            </w:r>
            <w:r>
              <w:rPr>
                <w:rFonts w:ascii="Cambria" w:hAnsi="Cambria"/>
                <w:b w:val="false"/>
                <w:sz w:val="24"/>
                <w:lang w:val="ro"/>
              </w:rPr>
              <w:t>  </w:t>
            </w:r>
            <w:r>
              <w:rPr>
                <w:rFonts w:ascii="Cambria" w:hAnsi="Cambria"/>
                <w:b w:val="false"/>
                <w:sz w:val="24"/>
              </w:rPr>
              <w:t>1.      realizarea de investiţii în reducerea consumului de energie (reînnoirea unor instalații şi echipamente mari consumatoare cu altele, înlocuirea centralelor clasice cu cele bazate pe surse neconvenționale, izolarea termică a clădirilor etc.) pentru cladiri de utilitate publică (școli, gradinițe, primării, centre sociale, dispensare medicale umane şi veterinare) în scopul eficientizării energetice a investiţiilor şi creșterii confortului clădirilor şi  a reţelelor de distribuție;</w:t>
            </w:r>
          </w:p>
          <w:p>
            <w:pPr>
              <w:spacing w:line="360" w:lineRule="auto"/>
              <w:ind w:left="0" w:right="0" w:firstLine="493"/>
            </w:pPr>
            <w:r>
              <w:rPr>
                <w:rFonts w:ascii="Cambria" w:hAnsi="Cambria"/>
                <w:b w:val="false"/>
                <w:sz w:val="24"/>
              </w:rPr>
              <w:t>2.      realizarea de investiţii în energie regenerabilă (hidro,solară, eoliană, biomasă);</w:t>
            </w:r>
          </w:p>
          <w:p>
            <w:pPr>
              <w:spacing w:line="360" w:lineRule="auto"/>
              <w:ind w:left="0" w:right="0" w:firstLine="493"/>
            </w:pPr>
            <w:r>
              <w:rPr>
                <w:rFonts w:ascii="Cambria" w:hAnsi="Cambria"/>
                <w:b w:val="false"/>
                <w:sz w:val="24"/>
              </w:rPr>
              <w:t>3.      investiţii în echipamente care utilizează resturi vegetale sau deșeuri provenite din creşterea animalelor pentru producerea energiei;</w:t>
            </w:r>
          </w:p>
          <w:p>
            <w:pPr>
              <w:spacing w:line="360" w:lineRule="auto"/>
              <w:ind w:left="0" w:right="0" w:firstLine="493"/>
            </w:pPr>
            <w:r>
              <w:rPr>
                <w:rFonts w:ascii="Cambria" w:hAnsi="Cambria"/>
                <w:b w:val="false"/>
                <w:sz w:val="24"/>
              </w:rPr>
              <w:t>4.   investiţii de corectare şi regularizare torenți cu risc ridicat de producere a inundațiilor;</w:t>
            </w:r>
          </w:p>
          <w:p>
            <w:pPr>
              <w:spacing w:line="360" w:lineRule="auto"/>
              <w:ind w:left="0" w:right="0" w:firstLine="493"/>
            </w:pPr>
            <w:r>
              <w:rPr>
                <w:rFonts w:ascii="Cambria" w:hAnsi="Cambria"/>
                <w:b w:val="false"/>
                <w:sz w:val="24"/>
              </w:rPr>
              <w:t>5.   investiții în imbunătăţirea siguranţei publice prin eficientizarea reţelelor de iluminat public prin înlocuirea lămpilor existente cu altele noi, prietenoase cu mediul, utilizarea sistemelor digitale de control, a senzorilor de mişcare pentru sistemele de iluminat, etc.</w:t>
            </w:r>
          </w:p>
          <w:p>
            <w:pPr>
              <w:spacing w:line="360" w:lineRule="auto"/>
              <w:ind w:left="0" w:right="0" w:firstLine="493"/>
            </w:pPr>
            <w:r>
              <w:rPr>
                <w:rFonts w:ascii="Cambria" w:hAnsi="Cambria"/>
                <w:b w:val="false"/>
                <w:sz w:val="24"/>
              </w:rPr>
              <w:t>6.     acțiuni de conștientizare și educare a copiilor de vârstă școlară pe  teme de educaţie civică, protecţia mediului înconjurator, si colectare selectivă a deșeurilor, inclusiv actiuni de ecologizare.</w:t>
            </w:r>
          </w:p>
          <w:p>
            <w:r>
              <w:rPr>
                <w:rFonts w:ascii="Cambria Bold" w:hAnsi="Cambria Bold"/>
                <w:b/>
                <w:sz w:val="24"/>
              </w:rPr>
              <w:t>Documente de verificat:</w:t>
            </w:r>
            <w:r>
              <w:rPr>
                <w:rFonts w:ascii="Cambria" w:hAnsi="Cambria"/>
                <w:b w:val="false"/>
                <w:sz w:val="24"/>
              </w:rPr>
              <w:t>Fișa intervenției din SDL, Cererea de finanțare, SF/MJ/DALI; Anexa 1 Fundamentarea pentru proiectele de servicii și mixte.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trebuie să se regăsească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Solicitantii eligibili sunt autoritatile publice locale, asociațiile dedezvoltare intercomunitara (ADI) ale acestora, Asociații și fundații ,Unitățile de cult, Grupul de Acțiune Locală Ceahlău, Unități școlare, înființate conform legislației naționale în vigoare</w:t>
            </w:r>
            <w:r>
              <w:rPr>
                <w:rFonts w:ascii="Cambria Bold" w:hAnsi="Cambria Bold"/>
                <w:b/>
                <w:sz w:val="24"/>
              </w:rPr>
              <w:t>Documente verificate:</w:t>
            </w:r>
            <w:r>
              <w:rPr>
                <w:rFonts w:ascii="Cambria" w:hAnsi="Cambria"/>
                <w:b w:val="false"/>
                <w:sz w:val="24"/>
              </w:rPr>
              <w:t>Se verifică documentele menționate în Cererea de finanțare- Doc.5.- Documente care atestă forma de organizare a solicitantului, respectiv:Doc. 5.3 -Încheiere privind înscrierea în Registrul Asociațiilor șiFundațiilor, rămasă definitivă / Certificat de înregistrare în Registrul Asociațiilor și Fundațiilor;Doc. 5.4 -Actul de înfiinţare şi statutul ONGDoc. 5.5-Actul de înfiinţare şi statutul Aşezământului Monahal(Mânăstire, Schit sau Metoc)Doc. 5.6 -Actul de înfiinţare şi statutul ADIDoc. 5.11 -Certificat de înregistrare fiscală pentru Autorități Publice Locale</w:t>
            </w:r>
            <w:r>
              <w:rPr>
                <w:rFonts w:ascii="Cambria Bold" w:hAnsi="Cambria Bold"/>
                <w:b/>
                <w:sz w:val="24"/>
              </w:rPr>
              <w:t>Metodologie de verificare:</w:t>
            </w:r>
            <w:r>
              <w:rPr>
                <w:rFonts w:ascii="Cambria" w:hAnsi="Cambria"/>
                <w:b w:val="false"/>
                <w:sz w:val="24"/>
              </w:rPr>
              <w:t>Expertul va verifica dacă din documentele prezentate de solicitant reiese forma de organizare a acestuia.In cazul ADI se verifică conformitatea informațiilor menționate în Cererea de finanţare cu informațiile din documentele prezentate. Astfel, expertul verifică in Actul de ı̂nfiinţare şi statutul ADI următoarele informaţii:denumirea asociaţiei, sediul , durata, scopul înfiinţării şi reprezentantul legal.Necesitatea şi oportunitate a proiectelor depuse de asociațiile(ADI) ı̂nființate conform legislației naționale ı̂n vigoare se vademonstra prin realizarea scopului unitar al UAT-urilor componente, al obiectivului comun şi interdependent al acţiunii propuse.Dacă în urma verificării documentelor reiese că solicitantul se încadrează în categoria solicitanţilor eligibili, expertul bifează căsuţa corespunzătoare solicitantului şi căsuţa “DA”.În cazul în care solicitantul nu se încadrează în categoriasolicitanţilor eligibili, expertul bifează căsuţa “NU”, îşi motivează poziţia lui în rubrica„Observaţii” iar Cererea de Finanţare va fi declarată neeligibilă. Se continuă evaluarea conditiilor de eligibilitate locale.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va demonstra necesitatea și oportunitatea realizării investiției.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Bold" w:hAnsi="Cambria Bold"/>
                <w:b/>
                <w:sz w:val="24"/>
              </w:rPr>
              <w:t>Documente verificate:</w:t>
            </w:r>
            <w:r>
              <w:rPr>
                <w:rFonts w:ascii="Cambria" w:hAnsi="Cambria"/>
                <w:b w:val="false"/>
                <w:sz w:val="24"/>
              </w:rPr>
              <w:t>Se verifică documentele prezentate în Cererea de finanțare:Doc. 1.m) Hotărâre de Consiliu Local / Hotărârile de Consiliu Local (în cazul APL și ADI) pentru implementarea proiectului cu referire la punctele obligatorii:• necesitatea şi oportunitatea investiţiei;• lucrările sunt prevăzute în bugetul/bugetele local/e pentru perioada de realizare a investiţiei;• angajamentul de a suporta cheltuielile de întreţinere şi / sau reparare a investiţiei pe o perioadă de minimum 5 ani de la data efectuării ultimei plăți;• caracteristici tehnice (lungimi, arii, volume, capacităţi etc.)• nominalizarea reprezentantului legal al comunei pentru relaţia cu AFIR în derularea proiectului• angajamentul că proiectul nu va fi generator de venit.sauDoc. 1.n) Hotărârea Adunarii Generale pentru implementarea proiectului , specific fiecărei categorii de solicitanți cu referire la însușirea/aprobarea de către ONG, Unitate de cult, Grup de Acțiune Locală :• necesitatea şi oportunitatea investiţiei;• lucrările sunt prevăzute în bugetul solicitantului pentru perioada de realizare a investiţiei;• angajamentul de a suporta cheltuielile de întreţinere şi / sau reparare a investiţiei pe o perioadă de minimum 5 ani de la data efectuării ultimei plăți;• caracteristici tehnice (lungimi, arii, volume, capacităţi etc.)• nominalizarea reprezentantului legal al comunei pentru relaţia cu AFIR în derularea proiectului• angajamentul că proiectul nu va fi generator de venit.Metodologie de verificare:Expertul verifică în baza informaţiilor din SF/DALI/MJ și Hotărârea Consiliului Local/Consiliilor Locale (în cazul ADI)/ Hotărârea Adunarii Generale a ONG și a Unităților de cult pentru implementarea proiectului necesitatea, oportunitatea și potențialul economic al investiției.Dacă verificarea documentelor confirmă faptul că solicitantul demonstrază necesitatea și oportunitatea investiției, expertul va bifa căsuţa din coloana “DA” - condiție de eligibilitate îndeplinită. În caz contrar, expertul bifeazăcăsuţa din coloana “NU” îşi motivează poziţia în rubrica „Observaţii”,condiția de eligibilitate nefiind îndeplinită. Se continuă evaluarea conditiilor de eligibilitate locale.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Investițiile se vor realiza pe teritoriul GAL Ceahlău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Se verifică documentele prezentate în Cererea de finanțare:</w:t>
            </w:r>
          </w:p>
          <w:p>
            <w:pPr>
              <w:spacing w:line="360" w:lineRule="auto"/>
              <w:ind w:left="0" w:right="0" w:firstLine="493"/>
            </w:pPr>
            <w:r>
              <w:rPr>
                <w:rFonts w:ascii="Cambria" w:hAnsi="Cambria"/>
                <w:b w:val="false"/>
                <w:sz w:val="24"/>
              </w:rPr>
              <w:t>Sectiunea A</w:t>
            </w:r>
          </w:p>
          <w:p>
            <w:pPr>
              <w:spacing w:line="360" w:lineRule="auto"/>
              <w:ind w:left="0" w:right="0" w:firstLine="493"/>
            </w:pPr>
            <w:r>
              <w:rPr>
                <w:rFonts w:ascii="Cambria" w:hAnsi="Cambria"/>
                <w:b w:val="false"/>
                <w:sz w:val="24"/>
              </w:rPr>
              <w:t>Doc. 1. Documentaţie tehnică proiect: SF/DALI/MJ/PT</w:t>
            </w:r>
          </w:p>
          <w:p>
            <w:pPr>
              <w:spacing w:line="360" w:lineRule="auto"/>
              <w:ind w:left="0" w:right="0" w:firstLine="493"/>
            </w:pPr>
            <w:r>
              <w:rPr>
                <w:rFonts w:ascii="Cambria" w:hAnsi="Cambria"/>
                <w:b w:val="false"/>
                <w:sz w:val="24"/>
              </w:rPr>
              <w:t>Doc.3. Documente pentru terenurile și/sau clădirile aferente realizarii</w:t>
            </w:r>
          </w:p>
          <w:p>
            <w:pPr>
              <w:spacing w:line="360" w:lineRule="auto"/>
              <w:ind w:left="0" w:right="0" w:firstLine="493"/>
            </w:pPr>
            <w:r>
              <w:rPr>
                <w:rFonts w:ascii="Cambria" w:hAnsi="Cambria"/>
                <w:b w:val="false"/>
                <w:sz w:val="24"/>
              </w:rPr>
              <w:t>Investiției / B. Pentru beneficiari publici, ONG-uri, unităţi de cult, etc</w:t>
            </w:r>
          </w:p>
          <w:p>
            <w:pPr>
              <w:spacing w:line="360" w:lineRule="auto"/>
              <w:ind w:left="0" w:right="0" w:firstLine="493"/>
            </w:pPr>
            <w:r>
              <w:rPr>
                <w:rFonts w:ascii="Cambria" w:hAnsi="Cambria"/>
                <w:b w:val="false"/>
                <w:sz w:val="24"/>
              </w:rPr>
              <w:t>Inventarul bunurilor ce aparţin domeniului public al comunei/comunelor, întocmit conform legislaţiei în vigoare privind proprietatea publică şi regimul juridic al acesteia, atestat prin Hotărâre a Guvernului şi publicat în Monitorul Oficial al României 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pPr>
              <w:spacing w:line="360" w:lineRule="auto"/>
              <w:ind w:left="0" w:right="0" w:firstLine="493"/>
            </w:pPr>
            <w:r>
              <w:rPr>
                <w:rFonts w:ascii="Cambria" w:hAnsi="Cambria"/>
                <w:b w:val="false"/>
                <w:sz w:val="24"/>
              </w:rPr>
              <w:t>Documente doveditoare de către ONG-uri/Unităţi de cult/etc privind dreptul de proprietate /administrare pe o perioadă de 10 ani, asupra bunurilor imobile la care se vor efectua lucrări/dotări, conform cererii de finanţare.</w:t>
            </w:r>
          </w:p>
          <w:p>
            <w:pPr>
              <w:spacing w:line="360" w:lineRule="auto"/>
              <w:ind w:left="0" w:right="0" w:firstLine="493"/>
            </w:pPr>
            <w:r>
              <w:rPr>
                <w:rFonts w:ascii="Cambria" w:hAnsi="Cambria"/>
                <w:b w:val="false"/>
                <w:sz w:val="24"/>
              </w:rPr>
              <w:t>Extras de carte funciară din care să reiasă intabularea în domeniul public a dreptului de proprietate asupra bunului pentru unitatea administrativ</w:t>
            </w:r>
          </w:p>
          <w:p>
            <w:pPr>
              <w:spacing w:line="360" w:lineRule="auto"/>
              <w:ind w:left="0" w:right="0" w:firstLine="493"/>
            </w:pPr>
            <w:r>
              <w:rPr>
                <w:rFonts w:ascii="Cambria" w:hAnsi="Cambria"/>
                <w:b w:val="false"/>
                <w:sz w:val="24"/>
              </w:rPr>
              <w:t>teriorială (terenului pe care urmează a se realiza investiția și/sau a drumului de interes local) care face obiectul Cererii de finanțare pentru unitatea administrativ-teritorială.</w:t>
            </w:r>
          </w:p>
          <w:p>
            <w:pPr>
              <w:spacing w:line="360" w:lineRule="auto"/>
              <w:ind w:left="0" w:right="0" w:firstLine="493"/>
            </w:pPr>
            <w:r>
              <w:rPr>
                <w:rFonts w:ascii="Cambria" w:hAnsi="Cambria"/>
                <w:b w:val="false"/>
                <w:sz w:val="24"/>
              </w:rPr>
              <w:t>Anexa 1- Fundamentarea bugetului ( pentru proiecte de servicii și mixte )</w:t>
            </w:r>
          </w:p>
          <w:p>
            <w:pPr>
              <w:spacing w:line="360" w:lineRule="auto"/>
              <w:ind w:left="0" w:right="0" w:firstLine="493"/>
            </w:pPr>
            <w:r>
              <w:rPr>
                <w:rFonts w:ascii="Cambria" w:hAnsi="Cambria"/>
                <w:b w:val="false"/>
                <w:sz w:val="24"/>
              </w:rPr>
              <w:t>Metodologie de verificare:</w:t>
            </w:r>
          </w:p>
          <w:p>
            <w:pPr>
              <w:spacing w:line="360" w:lineRule="auto"/>
              <w:ind w:left="0" w:right="0" w:firstLine="493"/>
            </w:pPr>
            <w:r>
              <w:rPr>
                <w:rFonts w:ascii="Cambria" w:hAnsi="Cambria"/>
                <w:b w:val="false"/>
                <w:sz w:val="24"/>
              </w:rPr>
              <w:t>Expertul verifică dacă investiția se realizează la nivelul teritoriului</w:t>
            </w:r>
          </w:p>
          <w:p>
            <w:pPr>
              <w:spacing w:line="360" w:lineRule="auto"/>
              <w:ind w:left="0" w:right="0" w:firstLine="493"/>
            </w:pPr>
            <w:r>
              <w:rPr>
                <w:rFonts w:ascii="Cambria" w:hAnsi="Cambria"/>
                <w:b w:val="false"/>
                <w:sz w:val="24"/>
              </w:rPr>
              <w:t>Microregiunii Ceahlău , respectiv în orașul/comunele/satele componente și /sau dacă participanții care vor beneficia de serviciile menționate în proiect fac parte din teritoriul GAL, respectiv dacă au domiciliul sau își desfășoară activitatea pe teritoriul GAL.</w:t>
            </w:r>
          </w:p>
          <w:p>
            <w:pPr>
              <w:spacing w:line="360" w:lineRule="auto"/>
              <w:ind w:left="0" w:right="0" w:firstLine="493"/>
            </w:pPr>
            <w:r>
              <w:rPr>
                <w:rFonts w:ascii="Cambria" w:hAnsi="Cambria"/>
                <w:b w:val="false"/>
                <w:sz w:val="24"/>
              </w:rPr>
              <w:t>Dacă verificarea documentelor confirmă faptul că solicitanții fac dovada</w:t>
            </w:r>
          </w:p>
          <w:p>
            <w:pPr>
              <w:spacing w:line="360" w:lineRule="auto"/>
              <w:ind w:left="0" w:right="0" w:firstLine="493"/>
            </w:pPr>
            <w:r>
              <w:rPr>
                <w:rFonts w:ascii="Cambria" w:hAnsi="Cambria"/>
                <w:b w:val="false"/>
                <w:sz w:val="24"/>
              </w:rPr>
              <w:t>proprietății/administrării terenului pe care se realizează investiția și că</w:t>
            </w:r>
          </w:p>
          <w:p>
            <w:pPr>
              <w:spacing w:line="360" w:lineRule="auto"/>
              <w:ind w:left="0" w:right="0" w:firstLine="493"/>
            </w:pPr>
            <w:r>
              <w:rPr>
                <w:rFonts w:ascii="Cambria" w:hAnsi="Cambria"/>
                <w:b w:val="false"/>
                <w:sz w:val="24"/>
              </w:rPr>
              <w:t>investiția se realizeză la nivelul Microregiunii Ceahlău, expertul va bifa</w:t>
            </w:r>
          </w:p>
          <w:p>
            <w:pPr>
              <w:spacing w:line="360" w:lineRule="auto"/>
              <w:ind w:left="0" w:right="0" w:firstLine="493"/>
            </w:pPr>
            <w:r>
              <w:rPr>
                <w:rFonts w:ascii="Cambria" w:hAnsi="Cambria"/>
                <w:b w:val="false"/>
                <w:sz w:val="24"/>
              </w:rPr>
              <w:t>căsuţa din coloana “ DA” - condiție de eligibilitate îndeplinită. În caz contrar, expertul bifează căsuţa din coloana “NU” îşi motivează poziţia în rubrica „Observaţii”, condiția de eligibilitate nefiind îndeplinită. Se continuă evaluarea conditiilor de eligibilitate locale.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Aplicanții/beneficiarii trebuie să aibe sediul social sau punct de lucru pe 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Se verifică documentele prezentate în Cererea de finanțare:</w:t>
            </w:r>
          </w:p>
          <w:p>
            <w:pPr>
              <w:spacing w:line="360" w:lineRule="auto"/>
              <w:ind w:left="0" w:right="0" w:firstLine="493"/>
            </w:pPr>
            <w:r>
              <w:rPr>
                <w:rFonts w:ascii="Cambria" w:hAnsi="Cambria"/>
                <w:b w:val="false"/>
                <w:sz w:val="24"/>
              </w:rPr>
              <w:t>Doc. 5. Documente care atestă forma de organizare a solicitantului</w:t>
            </w:r>
          </w:p>
          <w:p>
            <w:pPr>
              <w:spacing w:line="360" w:lineRule="auto"/>
              <w:ind w:left="0" w:right="0" w:firstLine="493"/>
            </w:pPr>
            <w:r>
              <w:rPr>
                <w:rFonts w:ascii="Cambria" w:hAnsi="Cambria"/>
                <w:b w:val="false"/>
                <w:sz w:val="24"/>
              </w:rPr>
              <w:t>- actele juridice de înființare și funcționare, specifice fiecărei categorii de</w:t>
            </w:r>
          </w:p>
          <w:p>
            <w:pPr>
              <w:spacing w:line="360" w:lineRule="auto"/>
              <w:ind w:left="0" w:right="0" w:firstLine="493"/>
            </w:pPr>
            <w:r>
              <w:rPr>
                <w:rFonts w:ascii="Cambria" w:hAnsi="Cambria"/>
                <w:b w:val="false"/>
                <w:sz w:val="24"/>
              </w:rPr>
              <w:t>solicitanți/ certificat de înregistrare fiscală</w:t>
            </w:r>
          </w:p>
          <w:p>
            <w:pPr>
              <w:spacing w:line="360" w:lineRule="auto"/>
              <w:ind w:left="0" w:right="0" w:firstLine="493"/>
            </w:pPr>
            <w:r>
              <w:rPr>
                <w:rFonts w:ascii="Cambria" w:hAnsi="Cambria"/>
                <w:b w:val="false"/>
                <w:sz w:val="24"/>
              </w:rPr>
              <w:t>Metodologie de verificare:</w:t>
            </w:r>
          </w:p>
          <w:p>
            <w:pPr>
              <w:spacing w:line="360" w:lineRule="auto"/>
              <w:ind w:left="0" w:right="0" w:firstLine="493"/>
            </w:pPr>
            <w:r>
              <w:rPr>
                <w:rFonts w:ascii="Cambria" w:hAnsi="Cambria"/>
                <w:b w:val="false"/>
                <w:sz w:val="24"/>
              </w:rPr>
              <w:t>Expertul verifica daca solicitantul are sediul social sau punctul/ punctele</w:t>
            </w:r>
          </w:p>
          <w:p>
            <w:pPr>
              <w:spacing w:line="360" w:lineRule="auto"/>
              <w:ind w:left="0" w:right="0" w:firstLine="493"/>
            </w:pPr>
            <w:r>
              <w:rPr>
                <w:rFonts w:ascii="Cambria" w:hAnsi="Cambria"/>
                <w:b w:val="false"/>
                <w:sz w:val="24"/>
              </w:rPr>
              <w:t>de lucru unde se implementează proiectul pe teritoriul acoperit de GAL.</w:t>
            </w:r>
          </w:p>
          <w:p>
            <w:pPr>
              <w:spacing w:line="360" w:lineRule="auto"/>
              <w:ind w:left="0" w:right="0" w:firstLine="493"/>
            </w:pPr>
            <w:r>
              <w:rPr>
                <w:rFonts w:ascii="Cambria" w:hAnsi="Cambria"/>
                <w:b w:val="false"/>
                <w:sz w:val="24"/>
              </w:rPr>
              <w:t>Dacă verificarea documentelor confirmă faptul că solicitanții au sediul</w:t>
            </w:r>
          </w:p>
          <w:p>
            <w:pPr>
              <w:spacing w:line="360" w:lineRule="auto"/>
              <w:ind w:left="0" w:right="0" w:firstLine="493"/>
            </w:pPr>
            <w:r>
              <w:rPr>
                <w:rFonts w:ascii="Cambria" w:hAnsi="Cambria"/>
                <w:b w:val="false"/>
                <w:sz w:val="24"/>
              </w:rPr>
              <w:t>social sau punctul /punctele de lucru pe teritoriul GAL Ceahlău, expertul</w:t>
            </w:r>
          </w:p>
          <w:p>
            <w:pPr>
              <w:spacing w:line="360" w:lineRule="auto"/>
              <w:ind w:left="0" w:right="0" w:firstLine="493"/>
            </w:pPr>
            <w:r>
              <w:rPr>
                <w:rFonts w:ascii="Cambria" w:hAnsi="Cambria"/>
                <w:b w:val="false"/>
                <w:sz w:val="24"/>
              </w:rPr>
              <w:t>bifează căsuţa din coloana DA din fişa de verificare și continuă evaluarea.</w:t>
            </w:r>
          </w:p>
          <w:p>
            <w:pPr>
              <w:spacing w:line="360" w:lineRule="auto"/>
              <w:ind w:left="0" w:right="0" w:firstLine="493"/>
            </w:pPr>
            <w:r>
              <w:rPr>
                <w:rFonts w:ascii="Cambria" w:hAnsi="Cambria"/>
                <w:b w:val="false"/>
                <w:sz w:val="24"/>
              </w:rPr>
              <w:t>În caz contrar, expertul bifează căsuţa din coloana NU şi motivează</w:t>
            </w:r>
          </w:p>
          <w:p>
            <w:pPr>
              <w:spacing w:line="360" w:lineRule="auto"/>
              <w:ind w:left="0" w:right="0" w:firstLine="493"/>
            </w:pPr>
            <w:r>
              <w:rPr>
                <w:rFonts w:ascii="Cambria" w:hAnsi="Cambria"/>
                <w:b w:val="false"/>
                <w:sz w:val="24"/>
              </w:rPr>
              <w:t>poziţia lui în rubrica „Observaţii” din fişa de evaluare generală a</w:t>
            </w:r>
          </w:p>
          <w:p>
            <w:pPr>
              <w:spacing w:line="360" w:lineRule="auto"/>
              <w:ind w:left="0" w:right="0" w:firstLine="493"/>
            </w:pPr>
            <w:r>
              <w:rPr>
                <w:rFonts w:ascii="Cambria" w:hAnsi="Cambria"/>
                <w:b w:val="false"/>
                <w:sz w:val="24"/>
              </w:rPr>
              <w:t>proiectului, cererea de finanțare este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Aplicanții/beneficiarii se vor angaja să asigure întreţinerea/mentenanţa  investiţiei pe o perioada de minim 5 ani de la ultima plată</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verificate:Se verifică documentele prezentate în Cererea de finanțare:Hotărârea Consiliului Local (Hotărârile Consiliilor locale în cazul ADI)și/sau Hotărârea Adunării Generale a ONG/Unitate de cult, documentechivalent specific fiecărei categorii de solicitant;Metodologie de verificare:Expertul verifica daca informatiile prezentate in Hotărârea Consiliului Local (Hotărârile Consiliilor locale în cazul ADI) și/sau Hotărârea Adunării Generale a ONG/Unitate de cult, document echivalent specific fiecărei categorii de solicitant cu privire la asigurarea întreținerii/ mentenanţei investiției pe o perioadă de minimum 5 ani de la data ultimei plăţi.Daca raspunsul este DA – conditie de eligibilitate, se bifeaza casutacorespunzatoare si se continua verificarea.Daca raspunsul este NU – conditie de neeeligibilitate, se bifeaza casutacorespunzatoare, si se detaliaza raspunsul la rubrica Observatii. Condiția de eligibilitate nefiind îndeplinită iar cererea de finanțare este neeligibilă.</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Solicitanţii nu au primit anterior sprijin comunitar pentru o investiţie similară</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Solicitanţii nu au primit anterior sprijin comunitar pentru o investiţie similară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Se acordă punctaj numai dacă solicitantul nu a mai primit fonduri nerambursabile pentru o investitie similara.</w:t>
            </w:r>
          </w:p>
          <w:p>
            <w:pPr>
              <w:spacing w:line="360" w:lineRule="auto"/>
              <w:ind w:left="0" w:right="0" w:firstLine="493"/>
            </w:pPr>
            <w:r>
              <w:rPr>
                <w:rFonts w:ascii="Cambria" w:hAnsi="Cambria"/>
                <w:b w:val="false"/>
                <w:sz w:val="24"/>
                <w:lang w:val="ro"/>
              </w:rPr>
              <w:t>In cazul UAT-rilor care au primit sprijin comunitar pentru investitii similare ( corectări de torenți, eficientizarea rețelelor de iluminat,și altele,  în perioada 2014-2025), </w:t>
            </w:r>
            <w:r>
              <w:rPr>
                <w:rFonts w:ascii="Cambria" w:hAnsi="Cambria"/>
                <w:b w:val="false"/>
                <w:sz w:val="24"/>
                <w:u w:val="single"/>
                <w:lang w:val="ro"/>
              </w:rPr>
              <w:t>se va acorda punctaj doar dacă investitia se realizează în localități din componenta sa în care nu s-au realizat investiții de acest tip.</w:t>
            </w:r>
          </w:p>
          <w:p>
            <w:pPr>
              <w:spacing w:line="360" w:lineRule="auto"/>
              <w:ind w:left="0" w:right="0" w:firstLine="493"/>
            </w:pPr>
            <w:r>
              <w:rPr>
                <w:rFonts w:ascii="Cambria" w:hAnsi="Cambria"/>
                <w:b w:val="false"/>
                <w:sz w:val="24"/>
              </w:rPr>
              <w:t>Metodologie de verificare</w:t>
            </w:r>
          </w:p>
          <w:p>
            <w:pPr>
              <w:spacing w:line="360" w:lineRule="auto"/>
              <w:ind w:left="0" w:right="0" w:firstLine="493"/>
            </w:pPr>
            <w:r>
              <w:rPr>
                <w:rFonts w:ascii="Cambria" w:hAnsi="Cambria"/>
                <w:b w:val="false"/>
                <w:sz w:val="24"/>
              </w:rPr>
              <w:t>Expertul GAL verifică dacă solicitantul a primit anterior finanțare , inclusiv prin GAL.</w:t>
            </w:r>
          </w:p>
          <w:p>
            <w:pPr>
              <w:spacing w:line="360" w:lineRule="auto"/>
              <w:ind w:left="0" w:right="0" w:firstLine="493"/>
            </w:pPr>
            <w:r>
              <w:rPr>
                <w:rFonts w:ascii="Cambria" w:hAnsi="Cambria"/>
                <w:b w:val="false"/>
                <w:sz w:val="24"/>
              </w:rPr>
              <w:t>După verificarea  informațiilor din documentele :  Cererea de Finantare - Sectiunea C - “Finantari nerambursabile obtinute sau solicitate”; Raportul asupra utilizării programelor de finanţare nerambursabilă întocmit de solicitant (va cuprinde obiective, tip de investiție, lista cheltuielilor eligibile, costurile și stadiul proiectului, perioada derulării contractului); Registrul Cererilor de Finantare depuse de solicitanti la GAL ,  va fi acordat punctajul de 20 de puncte acelor proiecte al căror solicitanti NU au mai primit anterior (in perioada 2014- 2025) sprijin comunitar pentru investitii similare.  Proiectele ai căror solicitanți au mai primit anterior (in perioada 2014- 2025) sprijin comunitar pentru investitii similare, vor primi 0 (zero) puncte la acest criteriu de selectie.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Numărul de gospodării aflate in zone cu risc in care inundațiile pot reprezenta un factor distructiv semnificativ</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Numărul de gospodării aflate în zona cu risc de inundații</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acordă punctaj pentru gospodăriile afectate istoric de inundații (pe baza rapoartelor ISU ) </w:t>
            </w:r>
            <w:r>
              <w:rPr>
                <w:rFonts w:ascii="Cambria" w:hAnsi="Cambria"/>
                <w:b w:val="false"/>
                <w:sz w:val="24"/>
                <w:u w:val="single"/>
              </w:rPr>
              <w:t>nu mai vechi de 5 ani </w:t>
            </w:r>
            <w:r>
              <w:rPr>
                <w:rFonts w:ascii="Cambria" w:hAnsi="Cambria"/>
                <w:b w:val="false"/>
                <w:sz w:val="24"/>
              </w:rPr>
              <w:t>și a analizei de risc locale efectuată de primărie.</w:t>
            </w:r>
          </w:p>
          <w:p>
            <w:pPr>
              <w:spacing w:line="360" w:lineRule="auto"/>
              <w:ind w:left="0" w:right="0" w:firstLine="493"/>
            </w:pPr>
            <w:r>
              <w:rPr>
                <w:rFonts w:ascii="Cambria Bold" w:hAnsi="Cambria Bold"/>
                <w:b/>
                <w:sz w:val="24"/>
              </w:rPr>
              <w:t>Punctaj acordat :</w:t>
            </w:r>
          </w:p>
          <w:p>
            <w:pPr>
              <w:spacing w:line="360" w:lineRule="auto"/>
              <w:ind w:left="0" w:right="0" w:firstLine="493"/>
            </w:pPr>
            <w:r>
              <w:rPr>
                <w:rFonts w:ascii="Cambria" w:hAnsi="Cambria"/>
                <w:b w:val="false"/>
                <w:sz w:val="24"/>
                <w:lang w:val="ro"/>
              </w:rPr>
              <w:t>≥de 200 gospodării : </w:t>
            </w:r>
            <w:r>
              <w:rPr>
                <w:rFonts w:ascii="Cambria Bold" w:hAnsi="Cambria Bold"/>
                <w:b/>
                <w:sz w:val="24"/>
                <w:lang w:val="ro"/>
              </w:rPr>
              <w:t>10 puncte;</w:t>
            </w:r>
          </w:p>
          <w:p>
            <w:pPr>
              <w:spacing w:line="360" w:lineRule="auto"/>
              <w:ind w:left="0" w:right="0" w:firstLine="493"/>
            </w:pPr>
            <w:r>
              <w:rPr>
                <w:rFonts w:ascii="Cambria" w:hAnsi="Cambria"/>
                <w:b w:val="false"/>
                <w:sz w:val="24"/>
                <w:lang w:val="ro"/>
              </w:rPr>
              <w:t>Între 100 și 200 gospodării :</w:t>
            </w:r>
            <w:r>
              <w:rPr>
                <w:rFonts w:ascii="Cambria Bold" w:hAnsi="Cambria Bold"/>
                <w:b/>
                <w:sz w:val="24"/>
                <w:lang w:val="ro"/>
              </w:rPr>
              <w:t>7 puncte;</w:t>
            </w:r>
          </w:p>
          <w:p>
            <w:pPr>
              <w:spacing w:line="360" w:lineRule="auto"/>
              <w:ind w:left="0" w:right="0" w:firstLine="493"/>
            </w:pPr>
            <w:r>
              <w:rPr>
                <w:rFonts w:ascii="Cambria" w:hAnsi="Cambria"/>
                <w:b w:val="false"/>
                <w:sz w:val="24"/>
                <w:lang w:val="ro"/>
              </w:rPr>
              <w:t>Între 10 și 100 gospodării: </w:t>
            </w:r>
            <w:r>
              <w:rPr>
                <w:rFonts w:ascii="Cambria Bold" w:hAnsi="Cambria Bold"/>
                <w:b/>
                <w:sz w:val="24"/>
                <w:lang w:val="ro"/>
              </w:rPr>
              <w:t>5 puncte.</w:t>
            </w:r>
          </w:p>
          <w:p>
            <w:r>
              <w:rPr>
                <w:rFonts w:ascii="Cambria Bold" w:hAnsi="Cambria Bold"/>
                <w:b/>
                <w:sz w:val="24"/>
                <w:u w:val="single"/>
              </w:rPr>
              <w:t>Metodologie de verificare</w:t>
            </w:r>
            <w:r>
              <w:rPr>
                <w:rFonts w:ascii="Cambria" w:hAnsi="Cambria"/>
                <w:b w:val="false"/>
                <w:sz w:val="24"/>
              </w:rPr>
              <w:t>Expertul GAL verifică prezența următoarelor documente:- Document de la Instituția Prefectului din care să reiasă atât numărul de evenimente înregistrate în fiecare din cei 5 ani anterior depunerii cererii de finanțare;- Document emis de UAT pe rază căruia se realizează investiția care să ateste numărul de gospodării afectate de inundații în ultimii 5 ani anteriori depunerii cererii de finanțare certificat de Comitetul Județean pentru Situații de Urgență.</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Numar de persoane care beneficiază de infrastructuri îmbunătățite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Numar de persoane care beneficiază de infrastructuri îmbunătățite</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acordă punctaj pentru populația totală deservită din fiecare UAT implicat, in baza datelor inregistrate la INS, conform Recensământului populației și locuințelor din anul 2021. </w:t>
            </w:r>
          </w:p>
          <w:p>
            <w:pPr>
              <w:spacing w:line="360" w:lineRule="auto"/>
              <w:ind w:left="0" w:right="0" w:firstLine="493"/>
            </w:pPr>
            <w:r>
              <w:rPr>
                <w:rFonts w:ascii="Cambria Bold" w:hAnsi="Cambria Bold"/>
                <w:b/>
                <w:sz w:val="24"/>
                <w:u w:val="single"/>
              </w:rPr>
              <w:t>Metodologie de verificare:</w:t>
            </w:r>
          </w:p>
          <w:p>
            <w:pPr>
              <w:spacing w:line="360" w:lineRule="auto"/>
              <w:ind w:left="0" w:right="0" w:firstLine="493"/>
            </w:pPr>
            <w:r>
              <w:rPr>
                <w:rFonts w:ascii="Cambria" w:hAnsi="Cambria"/>
                <w:b w:val="false"/>
                <w:sz w:val="24"/>
              </w:rPr>
              <w:t>Expertul GAL verifică:</w:t>
            </w:r>
          </w:p>
          <w:p>
            <w:pPr>
              <w:spacing w:line="360" w:lineRule="auto"/>
              <w:ind w:left="0" w:right="0" w:firstLine="493"/>
            </w:pPr>
            <w:r>
              <w:rPr>
                <w:rFonts w:ascii="Cambria" w:hAnsi="Cambria"/>
                <w:b w:val="false"/>
                <w:sz w:val="24"/>
              </w:rPr>
              <w:t>-Documentatiile tehnice (SF, DALI, etc), care sa indice aria de acoperire a proiectului și beneficiarii directi.</w:t>
            </w:r>
          </w:p>
          <w:p>
            <w:pPr>
              <w:spacing w:line="360" w:lineRule="auto"/>
              <w:ind w:left="0" w:right="0" w:firstLine="493"/>
            </w:pPr>
            <w:r>
              <w:rPr>
                <w:rFonts w:ascii="Cambria" w:hAnsi="Cambria"/>
                <w:b w:val="false"/>
                <w:sz w:val="24"/>
              </w:rPr>
              <w:t>- Cererea de finantare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Numarul de copii participanti la activitățile proiectelor de servicii</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w:t>
            </w:r>
          </w:p>
        </w:tc>
        <w:tc>
          <w:tcPr>
            <w:shd w:val="clear" w:color="auto" w:fill="F8ECD2"/>
            <w:vAlign w:val="center"/>
          </w:tcPr>
          <w:p>
            <w:r>
              <w:rPr>
                <w:rFonts w:ascii="Cambria" w:hAnsi="Cambria"/>
                <w:b w:val="false"/>
                <w:color w:val="58400C"/>
                <w:sz w:val="24"/>
              </w:rPr>
              <w:t>Copii de vârstă școlară, participanti la activitățile proiectelor de servicii ( peste 20 copii)</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acordă punctaj pentru copiii participanți la acțiunile de conștientizare și educare  pe  teme de educaţie civică, protecţia mediului înconjurator, si colectare selectivă a deșeurilor, inclusiv actiuni de ecologizare.</w:t>
            </w:r>
          </w:p>
          <w:p>
            <w:pPr>
              <w:spacing w:line="360" w:lineRule="auto"/>
              <w:ind w:left="0" w:right="0" w:firstLine="493"/>
            </w:pPr>
            <w:r>
              <w:rPr>
                <w:rFonts w:ascii="Cambria Bold" w:hAnsi="Cambria Bold"/>
                <w:b/>
                <w:sz w:val="24"/>
                <w:u w:val="single"/>
              </w:rPr>
              <w:t>Metodologie de verificare:</w:t>
            </w:r>
          </w:p>
          <w:p>
            <w:pPr>
              <w:spacing w:line="360" w:lineRule="auto"/>
              <w:ind w:left="0" w:right="0" w:firstLine="493"/>
            </w:pPr>
            <w:r>
              <w:rPr>
                <w:rFonts w:ascii="Cambria" w:hAnsi="Cambria"/>
                <w:b w:val="false"/>
                <w:sz w:val="24"/>
              </w:rPr>
              <w:t>Expertul GAL verifică: C.F.; Doc 10- Anexa 1- Fundamentarea bugetului pe categorii de cheltuieli eligibile, corelate cu activitățile și rezultatele proiectului;  Doc. 11- Alte documente justificative, după caz.</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4.2</w:t>
            </w:r>
          </w:p>
        </w:tc>
        <w:tc>
          <w:tcPr>
            <w:shd w:val="clear" w:color="auto" w:fill="F8ECD2"/>
            <w:vAlign w:val="center"/>
          </w:tcPr>
          <w:p>
            <w:r>
              <w:rPr>
                <w:rFonts w:ascii="Cambria" w:hAnsi="Cambria"/>
                <w:b w:val="false"/>
                <w:color w:val="58400C"/>
                <w:sz w:val="24"/>
              </w:rPr>
              <w:t>Copii de vârstă școlară participanți la activitățile proiectelor de servicii ( sub 20 copii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acordă punctaj pentru copiii participanți la acțiunile de conștientizare și educare  pe  teme de educaţie civică, protecţia mediului înconjurator, si colectare selectivă a deșeurilor, inclusiv actiuni de ecologizare.</w:t>
            </w:r>
          </w:p>
          <w:p>
            <w:pPr>
              <w:spacing w:line="360" w:lineRule="auto"/>
              <w:ind w:left="0" w:right="0" w:firstLine="493"/>
            </w:pPr>
            <w:r>
              <w:rPr>
                <w:rFonts w:ascii="Cambria Bold" w:hAnsi="Cambria Bold"/>
                <w:b/>
                <w:sz w:val="24"/>
                <w:u w:val="single"/>
              </w:rPr>
              <w:t>Metodologie de verificare:</w:t>
            </w:r>
          </w:p>
          <w:p>
            <w:pPr>
              <w:spacing w:line="360" w:lineRule="auto"/>
              <w:ind w:left="0" w:right="0" w:firstLine="493"/>
            </w:pPr>
            <w:r>
              <w:rPr>
                <w:rFonts w:ascii="Cambria" w:hAnsi="Cambria"/>
                <w:b w:val="false"/>
                <w:sz w:val="24"/>
              </w:rPr>
              <w:t>Expertul GAL verifică: C.F.; Doc 10- Anexa 1- Fundamentarea bugetului pe categorii de cheltuieli eligibile, corelate cu activitățile și rezultatele proiectului;  Doc. 11- Alte documente justificative, după caz.</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Proiectul  se  adresează beneficiarilor de pe teritoriul mai multor UAT-uri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pPr>
              <w:spacing w:line="360" w:lineRule="auto"/>
              <w:ind w:left="0" w:right="0" w:firstLine="493"/>
            </w:pPr>
            <w:r>
              <w:rPr>
                <w:rFonts w:ascii="Cambria" w:hAnsi="Cambria"/>
                <w:b w:val="false"/>
                <w:color w:val="58400C"/>
                <w:sz w:val="24"/>
              </w:rPr>
              <w:t>CS 5.1</w:t>
            </w:r>
          </w:p>
        </w:tc>
        <w:tc>
          <w:tcPr>
            <w:shd w:val="clear" w:color="auto" w:fill="F8ECD2"/>
            <w:vAlign w:val="center"/>
          </w:tcPr>
          <w:p>
            <w:pPr>
              <w:spacing w:line="360" w:lineRule="auto"/>
              <w:ind w:left="0" w:right="0" w:firstLine="493"/>
            </w:pPr>
            <w:r>
              <w:rPr>
                <w:rFonts w:ascii="Cambria" w:hAnsi="Cambria"/>
                <w:b w:val="false"/>
                <w:color w:val="58400C"/>
                <w:sz w:val="24"/>
              </w:rPr>
              <w:t>Proiecte care se adresează beneficiarilor de pe teritoriul mai multor UAT-uri</w:t>
            </w:r>
          </w:p>
        </w:tc>
        <w:tc>
          <w:tcPr>
            <w:vAlign w:val="center"/>
          </w:tcPr>
          <w:p>
            <w:pPr>
              <w:keepNext/>
              <w:spacing w:line="360" w:lineRule="auto"/>
              <w:ind w:left="0" w:right="0" w:firstLine="493"/>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Punctajul aferent criteriului se acordă doar dacă solicitantul demonstrează cumulativ:</w:t>
            </w:r>
          </w:p>
          <w:p>
            <w:pPr>
              <w:spacing w:line="360" w:lineRule="auto"/>
              <w:ind w:left="0" w:right="0" w:firstLine="493"/>
            </w:pPr>
            <w:r>
              <w:rPr>
                <w:rFonts w:ascii="Cambria" w:hAnsi="Cambria"/>
                <w:b w:val="false"/>
                <w:sz w:val="24"/>
              </w:rPr>
              <w:t>- identificarea clară a UAT-urilor vizate</w:t>
            </w:r>
          </w:p>
          <w:p>
            <w:pPr>
              <w:spacing w:line="360" w:lineRule="auto"/>
              <w:ind w:left="0" w:right="0" w:firstLine="493"/>
            </w:pPr>
            <w:r>
              <w:rPr>
                <w:rFonts w:ascii="Cambria" w:hAnsi="Cambria"/>
                <w:b w:val="false"/>
                <w:sz w:val="24"/>
              </w:rPr>
              <w:t>- existența beneficiarilor direcți în fiecare UAT declarat;</w:t>
            </w:r>
          </w:p>
          <w:p>
            <w:pPr>
              <w:spacing w:line="360" w:lineRule="auto"/>
              <w:ind w:left="0" w:right="0" w:firstLine="493"/>
            </w:pPr>
            <w:r>
              <w:rPr>
                <w:rFonts w:ascii="Cambria" w:hAnsi="Cambria"/>
                <w:b w:val="false"/>
                <w:sz w:val="24"/>
              </w:rPr>
              <w:t>- implementarea de activități specifice sau acces egal al beneficiarilor din fiecare UAT;</w:t>
            </w:r>
          </w:p>
          <w:p>
            <w:pPr>
              <w:spacing w:line="360" w:lineRule="auto"/>
              <w:ind w:left="0" w:right="0" w:firstLine="493"/>
            </w:pPr>
            <w:r>
              <w:rPr>
                <w:rFonts w:ascii="Cambria" w:hAnsi="Cambria"/>
                <w:b w:val="false"/>
                <w:sz w:val="24"/>
              </w:rPr>
              <w:t>- asumarea de indicatori cuantificabili aferenți fiecărui UAT sau la nivel agregat, cu posibilitatea defalcării.</w:t>
            </w:r>
          </w:p>
          <w:p>
            <w:pPr>
              <w:spacing w:line="360" w:lineRule="auto"/>
              <w:ind w:left="0" w:right="0" w:firstLine="493"/>
            </w:pPr>
            <w:r>
              <w:rPr>
                <w:rFonts w:ascii="Cambria" w:hAnsi="Cambria"/>
                <w:b w:val="false"/>
                <w:sz w:val="24"/>
              </w:rPr>
              <w:t>Menționarea formală a mai multor UAT-uri, fără descrierea activităților și fără susținere prin documente verificabile, nu este considerată suficientă pentru acordarea punctajului maxim.</w:t>
            </w:r>
          </w:p>
          <w:p>
            <w:pPr>
              <w:spacing w:line="360" w:lineRule="auto"/>
              <w:ind w:left="0" w:right="0" w:firstLine="493"/>
            </w:pPr>
            <w:r>
              <w:rPr>
                <w:rFonts w:ascii="Cambria Bold" w:hAnsi="Cambria Bold"/>
                <w:b/>
                <w:sz w:val="24"/>
                <w:u w:val="single"/>
              </w:rPr>
              <w:t>Metodologie de verificare:</w:t>
            </w:r>
          </w:p>
          <w:p>
            <w:pPr>
              <w:spacing w:line="360" w:lineRule="auto"/>
              <w:ind w:left="0" w:right="0" w:firstLine="493"/>
            </w:pPr>
            <w:r>
              <w:rPr>
                <w:rFonts w:ascii="Cambria" w:hAnsi="Cambria"/>
                <w:b w:val="false"/>
                <w:sz w:val="24"/>
              </w:rPr>
              <w:t>Expertul GAL verifică următoarele documente și secțiuni ale cererii de finanțare:</w:t>
            </w:r>
          </w:p>
          <w:p>
            <w:pPr>
              <w:spacing w:line="360" w:lineRule="auto"/>
              <w:ind w:left="0" w:right="0" w:firstLine="493"/>
            </w:pPr>
            <w:r>
              <w:rPr>
                <w:rFonts w:ascii="Cambria" w:hAnsi="Cambria"/>
                <w:b w:val="false"/>
                <w:sz w:val="24"/>
              </w:rPr>
              <w:t>- Secțiunea „Descrierea proiectului”; Secțiunea „Grup țintă / Beneficiari direcți”; Secțiunea „Localizarea proiectului”; Planul de activități și calendarul de implementare; Indicatorii de realizare și rezultat asumați; Acorduri de parteneriat / protocoale / scrisori de susținere (după caz); Alte documente justificative relevante anexate.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tc>
        <w:tc>
          <w:tcPr>
            <w:shd w:val="clear" w:color="auto" w:fill="F8ECD2"/>
            <w:vAlign w:val="center"/>
          </w:tcP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Punctajul minim este de 20 puncte</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Principiul valorii  nerambursabile a sprijinului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În situația în care mai multe proiecte obțin același punctaj total, departajarea se va realiza în funcție de valoarea sprijinului nerambursabil solicitat, fiind prioritizate proiectele care solicită o valoare mai mică a sprijinului nerambursabil, în raport cu obiectivele și rezultatele asumate.</w:t>
            </w:r>
          </w:p>
          <w:p>
            <w:pPr>
              <w:spacing w:line="360" w:lineRule="auto"/>
              <w:ind w:left="0" w:right="0" w:firstLine="493"/>
            </w:pPr>
            <w:r>
              <w:rPr>
                <w:rFonts w:ascii="Cambria" w:hAnsi="Cambria"/>
                <w:b w:val="false"/>
                <w:sz w:val="24"/>
              </w:rPr>
              <w:t>În cazul în care două sau mai multe proiecte solicită aceeași valoare a sprijinului nerambursabil, se va aplica următorul criteriu de departajare, conform prevederilor ghidului solicitantului.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Evaluatorul va verifica valoarea sprijinului nerambursabil înscrisă în: cererea de finanțare si in  bugetul detaliat al proiectului.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 </w:t>
            </w:r>
          </w:p>
        </w:tc>
        <w:tc>
          <w:tcPr>
            <w:shd w:val="clear" w:color="auto" w:fill="F8ECD2"/>
            <w:vAlign w:val="center"/>
          </w:tcPr>
          <w:p>
            <w:r>
              <w:rPr>
                <w:rFonts w:ascii="Cambria" w:hAnsi="Cambria"/>
                <w:b w:val="false"/>
                <w:color w:val="58400C"/>
                <w:sz w:val="24"/>
              </w:rPr>
              <w:t>Prioritizarea proiectelor care se adresează beneficiarilor de pe teritoriul mai multor UAT-uri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vor prioritiza proiectele care se adresează beneficiarilor de pe teritoriul mai multor UAT-uri.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Data si ora incarcarii in platforma a proiectului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În situația în care, după aplicarea criteriilor de selecție și a criteriilor de departajare CD 1 și CD 2, există în continuare proiecte aflate la egalitate, departajarea finală se va realiza în funcție de data și ora încărcării proiectului în platforma electronică, fiind prioritar proiectul încărcat mai devreme, conform înregistrărilor automate ale sistemului informatic.Evaluatorul va verifica data și ora încărcării și transmiterii proiectului,așa cum sunt înregistrate automat în platforma electronică.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tc>
        <w:tc>
          <w:tcPr>
            <w:shd w:val="clear" w:color="auto" w:fill="F8ECD2"/>
            <w:vAlign w:val="center"/>
          </w:tcPr>
          <w:p/>
        </w:tc>
        <w:tc>
          <w:tcPr>
            <w:vAlign w:val="center"/>
          </w:tcPr>
          <w:p/>
        </w:tc>
        <w:tc>
          <w:tcPr>
            <w:vAlign w:val="center"/>
          </w:tcPr>
          <w:p/>
        </w:tc>
        <w:tc>
          <w:tcPr>
            <w:vAlign w:val="center"/>
          </w:tcPr>
          <w:p/>
        </w:tc>
      </w:tr>
      <w:tr>
        <w:trPr/>
        <w:tc>
          <w:tcPr>
            <w:gridSpan w:val="5"/>
            <w:shd w:val="clear" w:color="auto" w:fill="DDDDDD"/>
            <w:vAlign w:val="center"/>
          </w:tcP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87b0cf09a64d22" /></Relationships>
</file>